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D02F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HPI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8D02F9">
        <w:rPr>
          <w:rFonts w:ascii="Arial" w:hAnsi="Arial" w:cs="Arial"/>
          <w:b/>
          <w:sz w:val="20"/>
          <w:szCs w:val="20"/>
        </w:rPr>
        <w:t>Notice of plan on the annual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D02F9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D02F9" w:rsidRPr="008D02F9">
        <w:rPr>
          <w:rFonts w:ascii="Arial" w:hAnsi="Arial" w:cs="Arial"/>
          <w:sz w:val="20"/>
          <w:szCs w:val="20"/>
        </w:rPr>
        <w:t>Hiep</w:t>
      </w:r>
      <w:proofErr w:type="spellEnd"/>
      <w:r w:rsidR="008D02F9" w:rsidRPr="008D02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F9" w:rsidRPr="008D02F9">
        <w:rPr>
          <w:rFonts w:ascii="Arial" w:hAnsi="Arial" w:cs="Arial"/>
          <w:sz w:val="20"/>
          <w:szCs w:val="20"/>
        </w:rPr>
        <w:t>Phuoc</w:t>
      </w:r>
      <w:proofErr w:type="spellEnd"/>
      <w:r w:rsidR="008D02F9" w:rsidRPr="008D02F9">
        <w:rPr>
          <w:rFonts w:ascii="Arial" w:hAnsi="Arial" w:cs="Arial"/>
          <w:sz w:val="20"/>
          <w:szCs w:val="20"/>
        </w:rPr>
        <w:t xml:space="preserve"> Industrial Park Joint Stock Company</w:t>
      </w:r>
      <w:r w:rsidR="008D02F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8D02F9" w:rsidRPr="008D02F9">
        <w:rPr>
          <w:rFonts w:ascii="Arial" w:hAnsi="Arial" w:cs="Arial"/>
          <w:sz w:val="20"/>
          <w:szCs w:val="20"/>
        </w:rPr>
        <w:t>plan on the annual General Meeting of Shareholders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81835" w:rsidRDefault="00E818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8D02F9">
        <w:rPr>
          <w:rFonts w:ascii="Arial" w:hAnsi="Arial" w:cs="Arial"/>
          <w:sz w:val="20"/>
          <w:szCs w:val="20"/>
        </w:rPr>
        <w:t>Hiep</w:t>
      </w:r>
      <w:proofErr w:type="spellEnd"/>
      <w:r w:rsidRPr="008D02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02F9">
        <w:rPr>
          <w:rFonts w:ascii="Arial" w:hAnsi="Arial" w:cs="Arial"/>
          <w:sz w:val="20"/>
          <w:szCs w:val="20"/>
        </w:rPr>
        <w:t>Phuoc</w:t>
      </w:r>
      <w:proofErr w:type="spellEnd"/>
      <w:r w:rsidRPr="008D02F9">
        <w:rPr>
          <w:rFonts w:ascii="Arial" w:hAnsi="Arial" w:cs="Arial"/>
          <w:sz w:val="20"/>
          <w:szCs w:val="20"/>
        </w:rPr>
        <w:t xml:space="preserve"> Industrial Park Joint Stock Company</w:t>
      </w:r>
      <w:r>
        <w:rPr>
          <w:rFonts w:ascii="Arial" w:hAnsi="Arial" w:cs="Arial"/>
          <w:sz w:val="20"/>
          <w:szCs w:val="20"/>
        </w:rPr>
        <w:t xml:space="preserve"> issued </w:t>
      </w:r>
      <w:r w:rsidR="00682882">
        <w:rPr>
          <w:rFonts w:ascii="Arial" w:hAnsi="Arial" w:cs="Arial"/>
          <w:sz w:val="20"/>
          <w:szCs w:val="20"/>
        </w:rPr>
        <w:t xml:space="preserve">Resolution </w:t>
      </w:r>
      <w:r>
        <w:rPr>
          <w:rFonts w:ascii="Arial" w:hAnsi="Arial" w:cs="Arial"/>
          <w:sz w:val="20"/>
          <w:szCs w:val="20"/>
        </w:rPr>
        <w:t>as follows:</w:t>
      </w:r>
    </w:p>
    <w:p w:rsidR="00F2010E" w:rsidRDefault="008D02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2F9">
        <w:rPr>
          <w:rFonts w:ascii="Arial" w:hAnsi="Arial" w:cs="Arial"/>
          <w:sz w:val="20"/>
          <w:szCs w:val="20"/>
        </w:rPr>
        <w:t xml:space="preserve">Article 1: </w:t>
      </w:r>
      <w:r w:rsidR="00F2010E">
        <w:rPr>
          <w:rFonts w:ascii="Arial" w:hAnsi="Arial" w:cs="Arial"/>
          <w:sz w:val="20"/>
          <w:szCs w:val="20"/>
        </w:rPr>
        <w:t xml:space="preserve">Approve the record date for </w:t>
      </w:r>
      <w:r w:rsidRPr="008D02F9">
        <w:rPr>
          <w:rFonts w:ascii="Arial" w:hAnsi="Arial" w:cs="Arial"/>
          <w:sz w:val="20"/>
          <w:szCs w:val="20"/>
        </w:rPr>
        <w:t>list of shareholders attending the Annual General Meeting of Sharehold</w:t>
      </w:r>
      <w:r w:rsidR="00F2010E">
        <w:rPr>
          <w:rFonts w:ascii="Arial" w:hAnsi="Arial" w:cs="Arial"/>
          <w:sz w:val="20"/>
          <w:szCs w:val="20"/>
        </w:rPr>
        <w:t>ers 2020: Friday, May 29, 2020</w:t>
      </w:r>
      <w:bookmarkStart w:id="0" w:name="_GoBack"/>
      <w:bookmarkEnd w:id="0"/>
    </w:p>
    <w:p w:rsidR="00F2010E" w:rsidRDefault="008D02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2F9">
        <w:rPr>
          <w:rFonts w:ascii="Arial" w:hAnsi="Arial" w:cs="Arial"/>
          <w:sz w:val="20"/>
          <w:szCs w:val="20"/>
        </w:rPr>
        <w:t>Article 2: Agreeing to</w:t>
      </w:r>
      <w:r w:rsidR="00F2010E">
        <w:rPr>
          <w:rFonts w:ascii="Arial" w:hAnsi="Arial" w:cs="Arial"/>
          <w:sz w:val="20"/>
          <w:szCs w:val="20"/>
        </w:rPr>
        <w:t xml:space="preserve"> time of organizing</w:t>
      </w:r>
      <w:r w:rsidRPr="008D02F9">
        <w:rPr>
          <w:rFonts w:ascii="Arial" w:hAnsi="Arial" w:cs="Arial"/>
          <w:sz w:val="20"/>
          <w:szCs w:val="20"/>
        </w:rPr>
        <w:t xml:space="preserve"> the Annual General Meeting of Shareholders </w:t>
      </w:r>
      <w:r w:rsidR="00F2010E">
        <w:rPr>
          <w:rFonts w:ascii="Arial" w:hAnsi="Arial" w:cs="Arial"/>
          <w:sz w:val="20"/>
          <w:szCs w:val="20"/>
        </w:rPr>
        <w:t>in 020: Tuesday, June 30, 2020</w:t>
      </w:r>
    </w:p>
    <w:p w:rsidR="00AF1D9E" w:rsidRDefault="008D02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2F9">
        <w:rPr>
          <w:rFonts w:ascii="Arial" w:hAnsi="Arial" w:cs="Arial"/>
          <w:sz w:val="20"/>
          <w:szCs w:val="20"/>
        </w:rPr>
        <w:t xml:space="preserve">Article 3: Issues (expected) </w:t>
      </w:r>
      <w:r w:rsidR="00AF1D9E">
        <w:rPr>
          <w:rFonts w:ascii="Arial" w:hAnsi="Arial" w:cs="Arial"/>
          <w:sz w:val="20"/>
          <w:szCs w:val="20"/>
        </w:rPr>
        <w:t xml:space="preserve">to be </w:t>
      </w:r>
      <w:r w:rsidRPr="008D02F9">
        <w:rPr>
          <w:rFonts w:ascii="Arial" w:hAnsi="Arial" w:cs="Arial"/>
          <w:sz w:val="20"/>
          <w:szCs w:val="20"/>
        </w:rPr>
        <w:t xml:space="preserve">submitted at the </w:t>
      </w:r>
      <w:r w:rsidR="00AF1D9E">
        <w:rPr>
          <w:rFonts w:ascii="Arial" w:hAnsi="Arial" w:cs="Arial"/>
          <w:sz w:val="20"/>
          <w:szCs w:val="20"/>
        </w:rPr>
        <w:t>annual General Meeting of Shareholders</w:t>
      </w:r>
      <w:r w:rsidRPr="008D02F9">
        <w:rPr>
          <w:rFonts w:ascii="Arial" w:hAnsi="Arial" w:cs="Arial"/>
          <w:sz w:val="20"/>
          <w:szCs w:val="20"/>
        </w:rPr>
        <w:t xml:space="preserve">: </w:t>
      </w:r>
    </w:p>
    <w:p w:rsidR="00AF1D9E" w:rsidRDefault="00AF1D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</w:t>
      </w:r>
      <w:r w:rsidR="008D02F9" w:rsidRPr="008D02F9">
        <w:rPr>
          <w:rFonts w:ascii="Arial" w:hAnsi="Arial" w:cs="Arial"/>
          <w:sz w:val="20"/>
          <w:szCs w:val="20"/>
        </w:rPr>
        <w:t xml:space="preserve"> 2019;  </w:t>
      </w:r>
    </w:p>
    <w:p w:rsidR="008D02F9" w:rsidRDefault="00AF1D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business results of 2019 and b</w:t>
      </w:r>
      <w:r w:rsidR="008D02F9" w:rsidRPr="008D02F9">
        <w:rPr>
          <w:rFonts w:ascii="Arial" w:hAnsi="Arial" w:cs="Arial"/>
          <w:sz w:val="20"/>
          <w:szCs w:val="20"/>
        </w:rPr>
        <w:t>usiness plan in 2020</w:t>
      </w:r>
    </w:p>
    <w:p w:rsidR="00E2508B" w:rsidRDefault="00AF1D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D9E">
        <w:rPr>
          <w:rFonts w:ascii="Arial" w:hAnsi="Arial" w:cs="Arial"/>
          <w:sz w:val="20"/>
          <w:szCs w:val="20"/>
        </w:rPr>
        <w:t xml:space="preserve">- Reports of the Board of Directors and the </w:t>
      </w:r>
      <w:r w:rsidR="00E2508B">
        <w:rPr>
          <w:rFonts w:ascii="Arial" w:hAnsi="Arial" w:cs="Arial"/>
          <w:sz w:val="20"/>
          <w:szCs w:val="20"/>
        </w:rPr>
        <w:t xml:space="preserve">Supervisory Board </w:t>
      </w:r>
    </w:p>
    <w:p w:rsidR="000B3F36" w:rsidRDefault="00E250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Statements </w:t>
      </w:r>
      <w:r w:rsidR="000B3F36">
        <w:rPr>
          <w:rFonts w:ascii="Arial" w:hAnsi="Arial" w:cs="Arial"/>
          <w:sz w:val="20"/>
          <w:szCs w:val="20"/>
        </w:rPr>
        <w:t>of</w:t>
      </w:r>
      <w:r w:rsidR="00AF1D9E" w:rsidRPr="00AF1D9E">
        <w:rPr>
          <w:rFonts w:ascii="Arial" w:hAnsi="Arial" w:cs="Arial"/>
          <w:sz w:val="20"/>
          <w:szCs w:val="20"/>
        </w:rPr>
        <w:t xml:space="preserve"> the Board of Directors </w:t>
      </w:r>
      <w:r w:rsidR="000B3F36">
        <w:rPr>
          <w:rFonts w:ascii="Arial" w:hAnsi="Arial" w:cs="Arial"/>
          <w:sz w:val="20"/>
          <w:szCs w:val="20"/>
        </w:rPr>
        <w:t>to be submitted to</w:t>
      </w:r>
      <w:r w:rsidR="00AF1D9E" w:rsidRPr="00AF1D9E">
        <w:rPr>
          <w:rFonts w:ascii="Arial" w:hAnsi="Arial" w:cs="Arial"/>
          <w:sz w:val="20"/>
          <w:szCs w:val="20"/>
        </w:rPr>
        <w:t xml:space="preserve"> the </w:t>
      </w:r>
      <w:r w:rsidR="000B3F36">
        <w:rPr>
          <w:rFonts w:ascii="Arial" w:hAnsi="Arial" w:cs="Arial"/>
          <w:sz w:val="20"/>
          <w:szCs w:val="20"/>
        </w:rPr>
        <w:t>annual General Meeting of Shareholders</w:t>
      </w:r>
      <w:r w:rsidR="00AF1D9E" w:rsidRPr="00AF1D9E">
        <w:rPr>
          <w:rFonts w:ascii="Arial" w:hAnsi="Arial" w:cs="Arial"/>
          <w:sz w:val="20"/>
          <w:szCs w:val="20"/>
        </w:rPr>
        <w:t>:</w:t>
      </w:r>
    </w:p>
    <w:p w:rsidR="000B3F36" w:rsidRDefault="000B3F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AF1D9E" w:rsidRPr="00AF1D9E">
        <w:rPr>
          <w:rFonts w:ascii="Arial" w:hAnsi="Arial" w:cs="Arial"/>
          <w:sz w:val="20"/>
          <w:szCs w:val="20"/>
        </w:rPr>
        <w:t xml:space="preserve"> profit distribution in 2019;  </w:t>
      </w:r>
    </w:p>
    <w:p w:rsidR="000B3F36" w:rsidRDefault="000B3F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AF1D9E" w:rsidRPr="00AF1D9E">
        <w:rPr>
          <w:rFonts w:ascii="Arial" w:hAnsi="Arial" w:cs="Arial"/>
          <w:sz w:val="20"/>
          <w:szCs w:val="20"/>
        </w:rPr>
        <w:t xml:space="preserve"> Statement of selecting </w:t>
      </w:r>
      <w:r>
        <w:rPr>
          <w:rFonts w:ascii="Arial" w:hAnsi="Arial" w:cs="Arial"/>
          <w:sz w:val="20"/>
          <w:szCs w:val="20"/>
        </w:rPr>
        <w:t xml:space="preserve">an </w:t>
      </w:r>
      <w:r w:rsidR="00AF1D9E" w:rsidRPr="00AF1D9E">
        <w:rPr>
          <w:rFonts w:ascii="Arial" w:hAnsi="Arial" w:cs="Arial"/>
          <w:sz w:val="20"/>
          <w:szCs w:val="20"/>
        </w:rPr>
        <w:t xml:space="preserve">auditing unit </w:t>
      </w:r>
      <w:r>
        <w:rPr>
          <w:rFonts w:ascii="Arial" w:hAnsi="Arial" w:cs="Arial"/>
          <w:sz w:val="20"/>
          <w:szCs w:val="20"/>
        </w:rPr>
        <w:t>for the financial statement of</w:t>
      </w:r>
      <w:r w:rsidR="00AF1D9E" w:rsidRPr="00AF1D9E">
        <w:rPr>
          <w:rFonts w:ascii="Arial" w:hAnsi="Arial" w:cs="Arial"/>
          <w:sz w:val="20"/>
          <w:szCs w:val="20"/>
        </w:rPr>
        <w:t xml:space="preserve"> 2020;  </w:t>
      </w:r>
    </w:p>
    <w:p w:rsidR="00D83076" w:rsidRDefault="000B3F3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Statement </w:t>
      </w:r>
      <w:r w:rsidR="00AF1D9E" w:rsidRPr="00AF1D9E">
        <w:rPr>
          <w:rFonts w:ascii="Arial" w:hAnsi="Arial" w:cs="Arial"/>
          <w:sz w:val="20"/>
          <w:szCs w:val="20"/>
        </w:rPr>
        <w:t>on remuneration for the Board of Directors and the Sup</w:t>
      </w:r>
      <w:r w:rsidR="00D83076">
        <w:rPr>
          <w:rFonts w:ascii="Arial" w:hAnsi="Arial" w:cs="Arial"/>
          <w:sz w:val="20"/>
          <w:szCs w:val="20"/>
        </w:rPr>
        <w:t>ervisory Board in 2019 and the r</w:t>
      </w:r>
      <w:r w:rsidR="00AF1D9E" w:rsidRPr="00AF1D9E">
        <w:rPr>
          <w:rFonts w:ascii="Arial" w:hAnsi="Arial" w:cs="Arial"/>
          <w:sz w:val="20"/>
          <w:szCs w:val="20"/>
        </w:rPr>
        <w:t xml:space="preserve">emuneration </w:t>
      </w:r>
      <w:r w:rsidR="00D83076">
        <w:rPr>
          <w:rFonts w:ascii="Arial" w:hAnsi="Arial" w:cs="Arial"/>
          <w:sz w:val="20"/>
          <w:szCs w:val="20"/>
        </w:rPr>
        <w:t>p</w:t>
      </w:r>
      <w:r w:rsidR="00AF1D9E" w:rsidRPr="00AF1D9E">
        <w:rPr>
          <w:rFonts w:ascii="Arial" w:hAnsi="Arial" w:cs="Arial"/>
          <w:sz w:val="20"/>
          <w:szCs w:val="20"/>
        </w:rPr>
        <w:t xml:space="preserve">lan for the Board of Directors and the Supervisory Board in 2020;  </w:t>
      </w:r>
    </w:p>
    <w:p w:rsidR="00D83076" w:rsidRDefault="00D830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</w:t>
      </w:r>
      <w:r w:rsidR="00AF1D9E" w:rsidRPr="00AF1D9E">
        <w:rPr>
          <w:rFonts w:ascii="Arial" w:hAnsi="Arial" w:cs="Arial"/>
          <w:sz w:val="20"/>
          <w:szCs w:val="20"/>
        </w:rPr>
        <w:t xml:space="preserve"> personnel of the Board of Directors;  </w:t>
      </w:r>
    </w:p>
    <w:p w:rsidR="0090130D" w:rsidRDefault="00D8307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Statement on approval of</w:t>
      </w:r>
      <w:r w:rsidR="00AF1D9E" w:rsidRPr="00AF1D9E">
        <w:rPr>
          <w:rFonts w:ascii="Arial" w:hAnsi="Arial" w:cs="Arial"/>
          <w:sz w:val="20"/>
          <w:szCs w:val="20"/>
        </w:rPr>
        <w:t xml:space="preserve"> total investment of </w:t>
      </w:r>
      <w:proofErr w:type="spellStart"/>
      <w:r w:rsidR="00AF1D9E" w:rsidRPr="00AF1D9E">
        <w:rPr>
          <w:rFonts w:ascii="Arial" w:hAnsi="Arial" w:cs="Arial"/>
          <w:sz w:val="20"/>
          <w:szCs w:val="20"/>
        </w:rPr>
        <w:t>Hiep</w:t>
      </w:r>
      <w:proofErr w:type="spellEnd"/>
      <w:r w:rsidR="00AF1D9E" w:rsidRPr="00AF1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30D">
        <w:rPr>
          <w:rFonts w:ascii="Arial" w:hAnsi="Arial" w:cs="Arial"/>
          <w:sz w:val="20"/>
          <w:szCs w:val="20"/>
        </w:rPr>
        <w:t>Phuoc</w:t>
      </w:r>
      <w:proofErr w:type="spellEnd"/>
      <w:r w:rsidR="0090130D">
        <w:rPr>
          <w:rFonts w:ascii="Arial" w:hAnsi="Arial" w:cs="Arial"/>
          <w:sz w:val="20"/>
          <w:szCs w:val="20"/>
        </w:rPr>
        <w:t xml:space="preserve"> Industrial Zone project -</w:t>
      </w:r>
      <w:r w:rsidR="00AF1D9E" w:rsidRPr="00AF1D9E">
        <w:rPr>
          <w:rFonts w:ascii="Arial" w:hAnsi="Arial" w:cs="Arial"/>
          <w:sz w:val="20"/>
          <w:szCs w:val="20"/>
        </w:rPr>
        <w:t xml:space="preserve"> phase 2;  </w:t>
      </w:r>
    </w:p>
    <w:p w:rsidR="0090130D" w:rsidRDefault="0090130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AF1D9E" w:rsidRPr="00AF1D9E">
        <w:rPr>
          <w:rFonts w:ascii="Arial" w:hAnsi="Arial" w:cs="Arial"/>
          <w:sz w:val="20"/>
          <w:szCs w:val="20"/>
        </w:rPr>
        <w:t xml:space="preserve"> Other </w:t>
      </w:r>
      <w:r>
        <w:rPr>
          <w:rFonts w:ascii="Arial" w:hAnsi="Arial" w:cs="Arial"/>
          <w:sz w:val="20"/>
          <w:szCs w:val="20"/>
        </w:rPr>
        <w:t>statements (if any)</w:t>
      </w:r>
    </w:p>
    <w:p w:rsidR="00736C52" w:rsidRDefault="00AF1D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D9E">
        <w:rPr>
          <w:rFonts w:ascii="Arial" w:hAnsi="Arial" w:cs="Arial"/>
          <w:sz w:val="20"/>
          <w:szCs w:val="20"/>
        </w:rPr>
        <w:t xml:space="preserve">Article 3: Assigning the General Director to direct the specialized sections to complete the </w:t>
      </w:r>
      <w:r w:rsidR="00503E39">
        <w:rPr>
          <w:rFonts w:ascii="Arial" w:hAnsi="Arial" w:cs="Arial"/>
          <w:sz w:val="20"/>
          <w:szCs w:val="20"/>
        </w:rPr>
        <w:t>documents and submit to</w:t>
      </w:r>
      <w:r w:rsidR="00D31927">
        <w:rPr>
          <w:rFonts w:ascii="Arial" w:hAnsi="Arial" w:cs="Arial"/>
          <w:sz w:val="20"/>
          <w:szCs w:val="20"/>
        </w:rPr>
        <w:t xml:space="preserve"> </w:t>
      </w:r>
      <w:r w:rsidR="00D31927">
        <w:rPr>
          <w:rFonts w:ascii="Arial" w:hAnsi="Arial" w:cs="Arial"/>
          <w:sz w:val="20"/>
          <w:szCs w:val="20"/>
        </w:rPr>
        <w:t>t</w:t>
      </w:r>
      <w:r w:rsidR="00D31927" w:rsidRPr="00AF1D9E">
        <w:rPr>
          <w:rFonts w:ascii="Arial" w:hAnsi="Arial" w:cs="Arial"/>
          <w:sz w:val="20"/>
          <w:szCs w:val="20"/>
        </w:rPr>
        <w:t xml:space="preserve">he Board of Directors </w:t>
      </w:r>
      <w:r w:rsidR="00D31927">
        <w:rPr>
          <w:rFonts w:ascii="Arial" w:hAnsi="Arial" w:cs="Arial"/>
          <w:sz w:val="20"/>
          <w:szCs w:val="20"/>
        </w:rPr>
        <w:t>the contents to be submitted to</w:t>
      </w:r>
      <w:r w:rsidR="00736C52">
        <w:rPr>
          <w:rFonts w:ascii="Arial" w:hAnsi="Arial" w:cs="Arial"/>
          <w:sz w:val="20"/>
          <w:szCs w:val="20"/>
        </w:rPr>
        <w:t xml:space="preserve"> the annual General Meeting of Shareholders in time</w:t>
      </w:r>
    </w:p>
    <w:p w:rsidR="00AF1D9E" w:rsidRDefault="00AF1D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1D9E">
        <w:rPr>
          <w:rFonts w:ascii="Arial" w:hAnsi="Arial" w:cs="Arial"/>
          <w:sz w:val="20"/>
          <w:szCs w:val="20"/>
        </w:rPr>
        <w:t xml:space="preserve">Article 4: The Board of Directors, the Supervisory Board, the </w:t>
      </w:r>
      <w:r w:rsidR="00736C52">
        <w:rPr>
          <w:rFonts w:ascii="Arial" w:hAnsi="Arial" w:cs="Arial"/>
          <w:sz w:val="20"/>
          <w:szCs w:val="20"/>
        </w:rPr>
        <w:t>Management Board</w:t>
      </w:r>
      <w:r w:rsidRPr="00AF1D9E">
        <w:rPr>
          <w:rFonts w:ascii="Arial" w:hAnsi="Arial" w:cs="Arial"/>
          <w:sz w:val="20"/>
          <w:szCs w:val="20"/>
        </w:rPr>
        <w:t xml:space="preserve">, the offices and stations </w:t>
      </w:r>
      <w:r w:rsidR="00736C52">
        <w:rPr>
          <w:rFonts w:ascii="Arial" w:hAnsi="Arial" w:cs="Arial"/>
          <w:sz w:val="20"/>
          <w:szCs w:val="20"/>
        </w:rPr>
        <w:t xml:space="preserve">directly </w:t>
      </w:r>
      <w:r w:rsidRPr="00AF1D9E">
        <w:rPr>
          <w:rFonts w:ascii="Arial" w:hAnsi="Arial" w:cs="Arial"/>
          <w:sz w:val="20"/>
          <w:szCs w:val="20"/>
        </w:rPr>
        <w:t>under the Company are responsible for implementing this resolution</w:t>
      </w:r>
    </w:p>
    <w:sectPr w:rsidR="00AF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1C92"/>
    <w:rsid w:val="00025457"/>
    <w:rsid w:val="000266C2"/>
    <w:rsid w:val="000365C1"/>
    <w:rsid w:val="00050E3D"/>
    <w:rsid w:val="00054F2A"/>
    <w:rsid w:val="000603A9"/>
    <w:rsid w:val="000A0B74"/>
    <w:rsid w:val="000B3F36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3E39"/>
    <w:rsid w:val="00505065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82882"/>
    <w:rsid w:val="00695ACD"/>
    <w:rsid w:val="006B04E8"/>
    <w:rsid w:val="006B36E8"/>
    <w:rsid w:val="006E15A6"/>
    <w:rsid w:val="006E5E99"/>
    <w:rsid w:val="00706C23"/>
    <w:rsid w:val="00710F35"/>
    <w:rsid w:val="00732DC3"/>
    <w:rsid w:val="007336C9"/>
    <w:rsid w:val="00736C52"/>
    <w:rsid w:val="00744587"/>
    <w:rsid w:val="00745D9A"/>
    <w:rsid w:val="00750F3E"/>
    <w:rsid w:val="0077456B"/>
    <w:rsid w:val="00781EB4"/>
    <w:rsid w:val="00785CE0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8D02F9"/>
    <w:rsid w:val="0090130D"/>
    <w:rsid w:val="00923467"/>
    <w:rsid w:val="00934F35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1D9E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3078"/>
    <w:rsid w:val="00C26F1A"/>
    <w:rsid w:val="00C32F3A"/>
    <w:rsid w:val="00C33F82"/>
    <w:rsid w:val="00C36031"/>
    <w:rsid w:val="00C61EAF"/>
    <w:rsid w:val="00C940B5"/>
    <w:rsid w:val="00CA1BB3"/>
    <w:rsid w:val="00CE40C1"/>
    <w:rsid w:val="00D1486C"/>
    <w:rsid w:val="00D31927"/>
    <w:rsid w:val="00D415AC"/>
    <w:rsid w:val="00D52C26"/>
    <w:rsid w:val="00D651E1"/>
    <w:rsid w:val="00D74339"/>
    <w:rsid w:val="00D77F89"/>
    <w:rsid w:val="00D83076"/>
    <w:rsid w:val="00D92EFF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222A"/>
    <w:rsid w:val="00E24F0A"/>
    <w:rsid w:val="00E2508B"/>
    <w:rsid w:val="00E33F8E"/>
    <w:rsid w:val="00E51F4E"/>
    <w:rsid w:val="00E5565D"/>
    <w:rsid w:val="00E60DE4"/>
    <w:rsid w:val="00E81835"/>
    <w:rsid w:val="00E96D65"/>
    <w:rsid w:val="00ED6D41"/>
    <w:rsid w:val="00EF091F"/>
    <w:rsid w:val="00F2010E"/>
    <w:rsid w:val="00F272CE"/>
    <w:rsid w:val="00F320D6"/>
    <w:rsid w:val="00F33967"/>
    <w:rsid w:val="00F360CB"/>
    <w:rsid w:val="00F514ED"/>
    <w:rsid w:val="00F74558"/>
    <w:rsid w:val="00F846CC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200</cp:revision>
  <dcterms:created xsi:type="dcterms:W3CDTF">2019-10-16T10:03:00Z</dcterms:created>
  <dcterms:modified xsi:type="dcterms:W3CDTF">2020-05-06T03:03:00Z</dcterms:modified>
</cp:coreProperties>
</file>